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8FE6" w14:textId="77777777" w:rsidR="00307763" w:rsidRDefault="00000000">
      <w:pPr>
        <w:pStyle w:val="Title"/>
      </w:pPr>
      <w:r>
        <w:t>The Queens Experiences Safeguarding Policy</w:t>
      </w:r>
    </w:p>
    <w:p w14:paraId="1FFE5987" w14:textId="1C9C6EC2" w:rsidR="00307763" w:rsidRDefault="00000000">
      <w:r>
        <w:rPr>
          <w:b/>
        </w:rPr>
        <w:t xml:space="preserve">Version 2.0 </w:t>
      </w:r>
    </w:p>
    <w:p w14:paraId="7BBD43E4" w14:textId="77777777" w:rsidR="00307763" w:rsidRDefault="00000000">
      <w:pPr>
        <w:pStyle w:val="Heading1"/>
      </w:pPr>
      <w:r>
        <w:t>1. Policy Statement</w:t>
      </w:r>
    </w:p>
    <w:p w14:paraId="26E27658" w14:textId="77777777" w:rsidR="00307763" w:rsidRDefault="00000000">
      <w:r>
        <w:t>The Queens Experiences is committed to safeguarding and promoting the welfare of all children, young people and adults at risk participating in archery. The welfare of the child is paramount. All members, volunteers, coaches and committee members share responsibility for safeguarding.</w:t>
      </w:r>
    </w:p>
    <w:p w14:paraId="58E2D2D4" w14:textId="77777777" w:rsidR="00307763" w:rsidRDefault="00000000">
      <w:pPr>
        <w:pStyle w:val="Heading1"/>
      </w:pPr>
      <w:r>
        <w:t>2. Scope</w:t>
      </w:r>
    </w:p>
    <w:p w14:paraId="10BEE616" w14:textId="77777777" w:rsidR="00307763" w:rsidRDefault="00000000">
      <w:r>
        <w:t>This policy applies to all club activities, training sessions, competitions, events, communications, photography, social media and online interactions.</w:t>
      </w:r>
    </w:p>
    <w:p w14:paraId="068D9005" w14:textId="77777777" w:rsidR="00307763" w:rsidRDefault="00000000">
      <w:pPr>
        <w:pStyle w:val="Heading1"/>
      </w:pPr>
      <w:r>
        <w:t>3. Legal Framework</w:t>
      </w:r>
    </w:p>
    <w:p w14:paraId="7FDAC1DD" w14:textId="77777777" w:rsidR="00307763" w:rsidRDefault="00000000">
      <w:r>
        <w:t>This policy reflects current UK safeguarding practice including the Children Act 1989, Children Act 2004, Care Act 2014, Safeguarding Vulnerable Groups Act 2006, Protection of Freedoms Act 2012, Data Protection Act 2018, UK GDPR and current Working Together to Safeguard Children guidance.</w:t>
      </w:r>
    </w:p>
    <w:p w14:paraId="064C4861" w14:textId="77777777" w:rsidR="00307763" w:rsidRDefault="00000000">
      <w:pPr>
        <w:pStyle w:val="Heading1"/>
      </w:pPr>
      <w:r>
        <w:t>4. Safeguarding Principles</w:t>
      </w:r>
    </w:p>
    <w:p w14:paraId="378165EA" w14:textId="77777777" w:rsidR="00307763" w:rsidRDefault="00000000">
      <w:r>
        <w:t>The club will provide a safe environment, treat all individuals with dignity and respect, respond appropriately to concerns, operate safer recruitment practices, and ensure safeguarding training and awareness.</w:t>
      </w:r>
    </w:p>
    <w:p w14:paraId="7A2F9014" w14:textId="77777777" w:rsidR="00307763" w:rsidRDefault="00000000">
      <w:pPr>
        <w:pStyle w:val="Heading1"/>
      </w:pPr>
      <w:r>
        <w:t>5. Roles and Responsibilities</w:t>
      </w:r>
    </w:p>
    <w:p w14:paraId="0DB759D0" w14:textId="77777777" w:rsidR="00307763" w:rsidRDefault="00000000">
      <w:r>
        <w:t>The Club Safeguarding Officer (CSO) is the first point of contact for safeguarding concerns. All concerns must be reported promptly. If the concern involves the CSO, it must be escalated to the County or Regional Safeguarding Officer.</w:t>
      </w:r>
    </w:p>
    <w:p w14:paraId="4DFD2E7E" w14:textId="77777777" w:rsidR="00307763" w:rsidRDefault="00000000">
      <w:pPr>
        <w:pStyle w:val="Heading1"/>
      </w:pPr>
      <w:r>
        <w:t>6. Reporting Concerns</w:t>
      </w:r>
    </w:p>
    <w:p w14:paraId="04ED7EE1" w14:textId="77777777" w:rsidR="00307763" w:rsidRDefault="00000000">
      <w:r>
        <w:t>Where a child or adult is at immediate risk of harm, contact emergency services. Record facts accurately, maintain confidentiality on a need-to-know basis, and refer concerns to the CSO as soon as possible.</w:t>
      </w:r>
    </w:p>
    <w:p w14:paraId="26292ED1" w14:textId="77777777" w:rsidR="00307763" w:rsidRDefault="00000000">
      <w:pPr>
        <w:pStyle w:val="Heading1"/>
      </w:pPr>
      <w:r>
        <w:lastRenderedPageBreak/>
        <w:t>7. Online Safety and Photography</w:t>
      </w:r>
    </w:p>
    <w:p w14:paraId="14F5E0CB" w14:textId="77777777" w:rsidR="00307763" w:rsidRDefault="00000000">
      <w:r>
        <w:t>Images of children must only be used with appropriate consent. Online communications should be transparent, appropriate and, where possible, include parents or guardians.</w:t>
      </w:r>
    </w:p>
    <w:p w14:paraId="37BD8F8F" w14:textId="77777777" w:rsidR="00307763" w:rsidRDefault="00000000">
      <w:pPr>
        <w:pStyle w:val="Heading1"/>
      </w:pPr>
      <w:r>
        <w:t>8. DBS and Safer Recruitment</w:t>
      </w:r>
    </w:p>
    <w:p w14:paraId="7E39232F" w14:textId="77777777" w:rsidR="00307763" w:rsidRDefault="00000000">
      <w:r>
        <w:t>The club will follow Archery GB and statutory guidance regarding DBS eligibility, volunteer screening, induction and codes of conduct.</w:t>
      </w:r>
    </w:p>
    <w:p w14:paraId="7107B1CA" w14:textId="77777777" w:rsidR="00307763" w:rsidRDefault="00000000">
      <w:pPr>
        <w:pStyle w:val="Heading1"/>
      </w:pPr>
      <w:r>
        <w:t>9. Data Protection</w:t>
      </w:r>
    </w:p>
    <w:p w14:paraId="4F3C8BFE" w14:textId="77777777" w:rsidR="00307763" w:rsidRDefault="00000000">
      <w:r>
        <w:t>Safeguarding records will be retained securely in accordance with the Data Protection Act 2018 and UK GDPR and only shared where necessary to protect individuals.</w:t>
      </w:r>
    </w:p>
    <w:p w14:paraId="60D3619E" w14:textId="77777777" w:rsidR="00307763" w:rsidRDefault="00000000">
      <w:pPr>
        <w:pStyle w:val="Heading1"/>
      </w:pPr>
      <w:r>
        <w:t>10. Review</w:t>
      </w:r>
    </w:p>
    <w:p w14:paraId="2854DC24" w14:textId="77777777" w:rsidR="00307763" w:rsidRDefault="00000000">
      <w:r>
        <w:t>This policy should be reviewed annually or following significant legislative or organisational change.</w:t>
      </w:r>
    </w:p>
    <w:p w14:paraId="5A8E2093" w14:textId="77777777" w:rsidR="00307763" w:rsidRDefault="00000000">
      <w:r>
        <w:br w:type="page"/>
      </w:r>
    </w:p>
    <w:p w14:paraId="19849CE4" w14:textId="77777777" w:rsidR="00307763" w:rsidRDefault="00000000">
      <w:pPr>
        <w:pStyle w:val="Heading1"/>
      </w:pPr>
      <w:r>
        <w:lastRenderedPageBreak/>
        <w:t>Appendix A – Incident Reporting Form</w:t>
      </w:r>
    </w:p>
    <w:p w14:paraId="0F83A97A" w14:textId="77777777" w:rsidR="00307763" w:rsidRDefault="00000000">
      <w:r>
        <w:t>Date of concern:</w:t>
      </w:r>
      <w:r>
        <w:br/>
        <w:t>Person reporting:</w:t>
      </w:r>
      <w:r>
        <w:br/>
        <w:t>Person concerned:</w:t>
      </w:r>
      <w:r>
        <w:br/>
        <w:t>Details of concern:</w:t>
      </w:r>
      <w:r>
        <w:br/>
        <w:t>Actions taken:</w:t>
      </w:r>
      <w:r>
        <w:br/>
        <w:t>Agencies contacted:</w:t>
      </w:r>
      <w:r>
        <w:br/>
        <w:t>Signature:</w:t>
      </w:r>
    </w:p>
    <w:sectPr w:rsidR="003077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5730492">
    <w:abstractNumId w:val="8"/>
  </w:num>
  <w:num w:numId="2" w16cid:durableId="420107270">
    <w:abstractNumId w:val="6"/>
  </w:num>
  <w:num w:numId="3" w16cid:durableId="1857957485">
    <w:abstractNumId w:val="5"/>
  </w:num>
  <w:num w:numId="4" w16cid:durableId="1640764220">
    <w:abstractNumId w:val="4"/>
  </w:num>
  <w:num w:numId="5" w16cid:durableId="614941482">
    <w:abstractNumId w:val="7"/>
  </w:num>
  <w:num w:numId="6" w16cid:durableId="796221248">
    <w:abstractNumId w:val="3"/>
  </w:num>
  <w:num w:numId="7" w16cid:durableId="1236936085">
    <w:abstractNumId w:val="2"/>
  </w:num>
  <w:num w:numId="8" w16cid:durableId="1877815608">
    <w:abstractNumId w:val="1"/>
  </w:num>
  <w:num w:numId="9" w16cid:durableId="167884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7763"/>
    <w:rsid w:val="00326F90"/>
    <w:rsid w:val="004D26A5"/>
    <w:rsid w:val="00756AF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B93E1"/>
  <w14:defaultImageDpi w14:val="300"/>
  <w15:docId w15:val="{708E496D-1A3A-46AF-BFFE-811255F1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 Richards</cp:lastModifiedBy>
  <cp:revision>2</cp:revision>
  <dcterms:created xsi:type="dcterms:W3CDTF">2013-12-23T23:15:00Z</dcterms:created>
  <dcterms:modified xsi:type="dcterms:W3CDTF">2026-06-16T09:29:00Z</dcterms:modified>
  <cp:category/>
</cp:coreProperties>
</file>